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3C" w:rsidRDefault="00106B3C" w:rsidP="00106B3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Психолого-педагогическая характеристика учащихся с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ТНР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артикулирования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Несформированность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звукослоговой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звукослоговой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структуры слова). Такие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хуже</w:t>
      </w:r>
      <w:proofErr w:type="gram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нерезко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отмечается выраженных нарушений звукопроизношения. Нарушения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звукослоговой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структуры слова проявляются в различных вариантах искажения его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звуконаполняемости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смазанности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речи, смешение звуков, свидетельствующее о низком уровне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дифференцированного восприятия фонем и являющееся важным показателем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незакончившегося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фонемообразования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учащимися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системных связей и отношений, существующих внутри лексических групп.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Недостаточный уровень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грамматическом оформлении речи часто встречаются ошибки в употреблении грамматических форм слова.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Особую сложность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 конструкции с придаточными предложениями, что выражается в пропуске, замене союзов, инверсии.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Лексико-грамматические средства языка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106B3C" w:rsidRPr="00900E62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застреванием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106B3C" w:rsidRDefault="00106B3C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расстройствами устной речи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сформированностью</w:t>
      </w:r>
      <w:proofErr w:type="spellEnd"/>
      <w:r w:rsidRPr="00900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базовых высших психических функций, обеспечивающих процессы чтения и письма в норме.</w:t>
      </w: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Pr="00900E62" w:rsidRDefault="00975F05" w:rsidP="00106B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F05" w:rsidRDefault="00975F05" w:rsidP="00975F05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  <w:r w:rsidRPr="000418D1">
        <w:rPr>
          <w:rFonts w:ascii="Times New Roman" w:eastAsia="Arial Unicode MS" w:hAnsi="Times New Roman" w:cs="Times New Roman"/>
          <w:b/>
          <w:kern w:val="2"/>
          <w:sz w:val="26"/>
          <w:szCs w:val="26"/>
        </w:rPr>
        <w:t xml:space="preserve">Особые образовательные потребности </w:t>
      </w:r>
      <w:proofErr w:type="gramStart"/>
      <w:r w:rsidRPr="000418D1">
        <w:rPr>
          <w:rFonts w:ascii="Times New Roman" w:eastAsia="Arial Unicode MS" w:hAnsi="Times New Roman" w:cs="Times New Roman"/>
          <w:b/>
          <w:kern w:val="2"/>
          <w:sz w:val="26"/>
          <w:szCs w:val="26"/>
        </w:rPr>
        <w:t xml:space="preserve">учащихся </w:t>
      </w:r>
      <w:r>
        <w:rPr>
          <w:rFonts w:ascii="Times New Roman" w:eastAsia="Arial Unicode MS" w:hAnsi="Times New Roman" w:cs="Times New Roman"/>
          <w:b/>
          <w:kern w:val="2"/>
          <w:sz w:val="26"/>
          <w:szCs w:val="26"/>
        </w:rPr>
        <w:t xml:space="preserve"> </w:t>
      </w:r>
      <w:r w:rsidRPr="000418D1">
        <w:rPr>
          <w:rFonts w:ascii="Times New Roman" w:eastAsia="Arial Unicode MS" w:hAnsi="Times New Roman" w:cs="Times New Roman"/>
          <w:b/>
          <w:kern w:val="2"/>
          <w:sz w:val="26"/>
          <w:szCs w:val="26"/>
        </w:rPr>
        <w:t>с</w:t>
      </w:r>
      <w:proofErr w:type="gramEnd"/>
      <w:r w:rsidRPr="000418D1">
        <w:rPr>
          <w:rFonts w:ascii="Times New Roman" w:eastAsia="Arial Unicode MS" w:hAnsi="Times New Roman" w:cs="Times New Roman"/>
          <w:b/>
          <w:kern w:val="2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6"/>
          <w:szCs w:val="26"/>
        </w:rPr>
        <w:t>ТНР</w:t>
      </w:r>
    </w:p>
    <w:p w:rsidR="00975F05" w:rsidRPr="00900E62" w:rsidRDefault="00975F05" w:rsidP="00975F0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особым образовательным потребностям, характерным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900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ТНР относятся: </w:t>
      </w:r>
    </w:p>
    <w:p w:rsidR="00975F05" w:rsidRPr="00900E62" w:rsidRDefault="00975F05" w:rsidP="00975F05">
      <w:pPr>
        <w:autoSpaceDE w:val="0"/>
        <w:autoSpaceDN w:val="0"/>
        <w:adjustRightInd w:val="0"/>
        <w:spacing w:after="0" w:line="240" w:lineRule="auto"/>
        <w:ind w:firstLine="660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- 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</w:t>
      </w:r>
      <w:r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учащихся</w:t>
      </w: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с речевыми нарушениями и коррекции этих нарушений; 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- 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</w:t>
      </w:r>
      <w:proofErr w:type="gramStart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коммуникативных навыков</w:t>
      </w:r>
      <w:proofErr w:type="gramEnd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учащихся;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- индивидуальный темп обучения и продвижения в образовательном пространстве </w:t>
      </w:r>
      <w:proofErr w:type="gramStart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для разных категорий</w:t>
      </w:r>
      <w:proofErr w:type="gramEnd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учащихся</w:t>
      </w: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с ТНР;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- постоянный (пошаговый) мониторинг результативности образования и </w:t>
      </w:r>
      <w:proofErr w:type="spellStart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сформированности</w:t>
      </w:r>
      <w:proofErr w:type="spellEnd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социальной компетенции </w:t>
      </w:r>
      <w:r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учащихся</w:t>
      </w: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, уровня и динамики развития речевых процессов, исходя из механизма речевого дефекта;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lastRenderedPageBreak/>
        <w:t xml:space="preserve"> - возможность обучаться на дому и/или дистанционно при наличии медицинских показаний;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- профилактика и коррекция социокультурной и школьной </w:t>
      </w:r>
      <w:proofErr w:type="spellStart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>дезадаптации</w:t>
      </w:r>
      <w:proofErr w:type="spellEnd"/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975F05" w:rsidRPr="00900E62" w:rsidRDefault="00975F05" w:rsidP="00975F05">
      <w:pPr>
        <w:suppressAutoHyphens/>
        <w:spacing w:after="0" w:line="240" w:lineRule="auto"/>
        <w:ind w:right="99"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</w:pPr>
      <w:r w:rsidRPr="00900E62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 -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975F05" w:rsidRPr="000418D1" w:rsidRDefault="00975F05" w:rsidP="00975F05">
      <w:pPr>
        <w:tabs>
          <w:tab w:val="left" w:pos="426"/>
          <w:tab w:val="right" w:leader="dot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7389" w:rsidRDefault="00217389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BA7C74" w:rsidRDefault="00BA7C74"/>
    <w:p w:rsidR="00975F05" w:rsidRDefault="00975F05"/>
    <w:p w:rsidR="008073A6" w:rsidRDefault="008073A6" w:rsidP="00F864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73A6" w:rsidRDefault="008073A6" w:rsidP="00F864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46B" w:rsidRDefault="00F8646B" w:rsidP="00F864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3A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Рекомендации</w:t>
      </w:r>
      <w:r w:rsidR="00C25F08">
        <w:rPr>
          <w:rFonts w:ascii="Times New Roman" w:eastAsia="Times New Roman" w:hAnsi="Times New Roman" w:cs="Times New Roman"/>
          <w:b/>
          <w:sz w:val="26"/>
          <w:szCs w:val="26"/>
        </w:rPr>
        <w:t xml:space="preserve"> молодому </w:t>
      </w:r>
      <w:proofErr w:type="gramStart"/>
      <w:r w:rsidR="00C25F08">
        <w:rPr>
          <w:rFonts w:ascii="Times New Roman" w:eastAsia="Times New Roman" w:hAnsi="Times New Roman" w:cs="Times New Roman"/>
          <w:b/>
          <w:sz w:val="26"/>
          <w:szCs w:val="26"/>
        </w:rPr>
        <w:t>специалисту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E3A09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proofErr w:type="gramEnd"/>
      <w:r w:rsidRPr="007E3A0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работе с </w:t>
      </w:r>
      <w:r w:rsidR="008073A6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учащимися </w:t>
      </w:r>
      <w:r w:rsidRPr="007E3A09">
        <w:rPr>
          <w:rFonts w:ascii="Times New Roman" w:eastAsia="Times New Roman" w:hAnsi="Times New Roman" w:cs="Times New Roman"/>
          <w:b/>
          <w:sz w:val="26"/>
          <w:szCs w:val="26"/>
        </w:rPr>
        <w:t>с ТНР</w:t>
      </w:r>
    </w:p>
    <w:p w:rsidR="00BA7C74" w:rsidRDefault="00BA7C74" w:rsidP="00BA7C7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46B" w:rsidRPr="00986831" w:rsidRDefault="008073A6" w:rsidP="00F8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8646B"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учителю нужно обратить на воспитание четкой слуховой диффер</w:t>
      </w:r>
      <w:r w:rsidR="00C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енциации оппозиционных звуков, </w:t>
      </w:r>
      <w:proofErr w:type="gramStart"/>
      <w:r w:rsidR="00F8646B"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фонематического</w:t>
      </w:r>
      <w:proofErr w:type="gramEnd"/>
      <w:r w:rsidR="00F8646B"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 слов, что позволит детям безошибочно определить местонахождение «сомнительных» звуков. </w:t>
      </w:r>
    </w:p>
    <w:p w:rsidR="00F8646B" w:rsidRPr="00986831" w:rsidRDefault="00F8646B" w:rsidP="00F86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такой ди</w:t>
      </w:r>
      <w:r w:rsidR="00C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фференциации не только приводит</w:t>
      </w:r>
      <w:bookmarkStart w:id="0" w:name="_GoBack"/>
      <w:bookmarkEnd w:id="0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буквенным заменам на письме, но и препятствует усвоению целого ряда грамматических правил: обозначение мягкости согласных на письме, правописание «сомнительных» согласных в конце и в середине слов, правописани</w:t>
      </w:r>
      <w:r w:rsidR="0080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многих приставок. Поэтому </w:t>
      </w: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целесообразно включать упражнения на дифференциацию звуков, сходных по артикуляции и звучанию, работу со словами-паронимами, упражнения на обозначение мягкости согласных звуков на письме гласными буквами и мягким знаком.  </w:t>
      </w:r>
    </w:p>
    <w:p w:rsidR="00F8646B" w:rsidRPr="00986831" w:rsidRDefault="00F8646B" w:rsidP="00F8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</w:t>
      </w:r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 работы с данной группой школьников учителю нужно сосредоточить внимание на дополнительной отработке таких принципиально важных для усвоения русского языка программных тем, как:  "Согласные: твердые и мягкие, звонкие и глухие", "Слог, ударение", "Правописание слов с мягкими и твердыми согласными в корне, с непроизносимыми согласными в корне", "Правописание ши-</w:t>
      </w:r>
      <w:proofErr w:type="spellStart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>-ща, чу-</w:t>
      </w:r>
      <w:proofErr w:type="spellStart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«Правописание  </w:t>
      </w: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 ЧН НЧ НЩ РЩ», «Безударные гласные в корне» </w:t>
      </w:r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др., усвоение которых может быть задержано из-за речевого недоразвития детей. </w:t>
      </w:r>
    </w:p>
    <w:p w:rsidR="00F8646B" w:rsidRPr="00986831" w:rsidRDefault="00F8646B" w:rsidP="00F8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звуковом составе слова приводит не только к специфическим нарушениям письма, но и к своеобразным нарушения чтения, которые в свою очередь, распространяются как на способы овладения чтением, так и на его темп. Чтение у детей с ФНР характеризуется наличием фонематических ошибок, замедленным темпом, так как они часто «застревают» на чтении отдельных букв, отдельных частей слова, чтобы правильно соотнести букву с соответствующим звуком или осмыслить читаемое. Недостатки в овладении техникой чтения влияют и на понимание прочитанного. </w:t>
      </w:r>
    </w:p>
    <w:p w:rsidR="00F8646B" w:rsidRPr="00986831" w:rsidRDefault="00F8646B" w:rsidP="00F8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 </w:t>
      </w:r>
      <w:proofErr w:type="spell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proofErr w:type="gramEnd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пространственного различения у данных учащихся приводит к ошибкам на смешение букв по оптическому и кинетическому принципу, неточности (искажениям) в написании букв. Поэтому с </w:t>
      </w:r>
      <w:proofErr w:type="gram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 следует</w:t>
      </w:r>
      <w:proofErr w:type="gramEnd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работу по развитию пространственных и временных представлений. </w:t>
      </w:r>
      <w:proofErr w:type="gram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екомендую  использовать</w:t>
      </w:r>
      <w:proofErr w:type="gramEnd"/>
      <w:r w:rsidRPr="0098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 </w:t>
      </w: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ориентировки в пространстве, на своем теле, на листе бумаги  (написание графических диктантов для усвоения понятий «вверх-вниз»,  «влево-вправо»,  употребление  предложно-падежных конструкций, выражающих пространственные отношения с помощью предлогов </w:t>
      </w:r>
      <w:r w:rsidRPr="00986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из, перед, на, над, вокруг, от; </w:t>
      </w: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временных представлений (понятие времени суток, дни недели, времена года, месяцы, календарь, год, возраст членов семьи и родственные отношения). </w:t>
      </w:r>
    </w:p>
    <w:p w:rsidR="00F8646B" w:rsidRPr="00986831" w:rsidRDefault="00F8646B" w:rsidP="00F8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 целью развития грамматического строя речи, профилактики </w:t>
      </w:r>
      <w:proofErr w:type="spell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proofErr w:type="spellEnd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речи, для развития понимания детьми </w:t>
      </w: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грамматических конструкций предложений на уроках рекомендую проводить работу с деформированными предложениями и текстами.</w:t>
      </w:r>
    </w:p>
    <w:p w:rsidR="00F8646B" w:rsidRPr="00986831" w:rsidRDefault="00F8646B" w:rsidP="00F8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данных детей отмечается медленный темп чтения или дети читают на пограничном уровне. Поэтому, в целях повышения скорости чтения вслух и повышения грамотности за счет запоминания и узнавания графического образа слов рекомендую</w:t>
      </w: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слоговые таблицы, которые предполагают обучение чтению в такой последовательности: </w:t>
      </w:r>
    </w:p>
    <w:p w:rsidR="00F8646B" w:rsidRPr="00986831" w:rsidRDefault="00F8646B" w:rsidP="00F86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слогов типа ГС, СГ, ГСГ, ССГ, </w:t>
      </w:r>
      <w:proofErr w:type="gramStart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ГСС,  слоги</w:t>
      </w:r>
      <w:proofErr w:type="gramEnd"/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Ь; </w:t>
      </w:r>
    </w:p>
    <w:p w:rsidR="00F8646B" w:rsidRPr="00986831" w:rsidRDefault="00F8646B" w:rsidP="00F86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 типа СГС, ССГС, двусоставные, трехсоставные и более сложные по слоговой структуре слова);</w:t>
      </w:r>
    </w:p>
    <w:p w:rsidR="00F8646B" w:rsidRPr="00986831" w:rsidRDefault="00F8646B" w:rsidP="00F86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слов, написание которых полностью совпадает с их произношением;</w:t>
      </w:r>
    </w:p>
    <w:p w:rsidR="00F8646B" w:rsidRPr="00986831" w:rsidRDefault="00F8646B" w:rsidP="00F86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слов, написание которых отличается от их произношения.</w:t>
      </w:r>
    </w:p>
    <w:p w:rsidR="00DD01CF" w:rsidRPr="008073A6" w:rsidRDefault="008073A6" w:rsidP="00DD0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детьми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01CF">
        <w:rPr>
          <w:rFonts w:ascii="Times New Roman" w:hAnsi="Times New Roman" w:cs="Times New Roman"/>
          <w:color w:val="000000"/>
          <w:sz w:val="28"/>
          <w:szCs w:val="28"/>
        </w:rPr>
        <w:t>тяжелыми</w:t>
      </w:r>
      <w:proofErr w:type="spellEnd"/>
      <w:r w:rsidR="00DD0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01CF">
        <w:rPr>
          <w:rFonts w:ascii="Times New Roman" w:hAnsi="Times New Roman" w:cs="Times New Roman"/>
          <w:color w:val="000000"/>
          <w:sz w:val="28"/>
          <w:szCs w:val="28"/>
        </w:rPr>
        <w:t>нарушениями речи</w:t>
      </w:r>
      <w:proofErr w:type="gramEnd"/>
      <w:r w:rsidR="00DD01CF">
        <w:rPr>
          <w:rFonts w:ascii="Times New Roman" w:hAnsi="Times New Roman" w:cs="Times New Roman"/>
          <w:color w:val="000000"/>
          <w:sz w:val="28"/>
          <w:szCs w:val="28"/>
        </w:rPr>
        <w:t xml:space="preserve"> крайне востребованными являются </w:t>
      </w:r>
      <w:r w:rsidR="00DD01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наглядные методы</w:t>
      </w:r>
      <w:r w:rsidR="003B5D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которые </w:t>
      </w:r>
      <w:r w:rsidR="00DD01CF">
        <w:rPr>
          <w:rFonts w:ascii="Times New Roman" w:hAnsi="Times New Roman" w:cs="Times New Roman"/>
          <w:color w:val="000000"/>
          <w:sz w:val="28"/>
          <w:szCs w:val="28"/>
        </w:rPr>
        <w:t xml:space="preserve">учитывают особенности школьников с ТНР, наличие у них трудностей в работе с </w:t>
      </w:r>
      <w:proofErr w:type="spellStart"/>
      <w:r w:rsidR="00DD01CF">
        <w:rPr>
          <w:rFonts w:ascii="Times New Roman" w:hAnsi="Times New Roman" w:cs="Times New Roman"/>
          <w:color w:val="000000"/>
          <w:sz w:val="28"/>
          <w:szCs w:val="28"/>
        </w:rPr>
        <w:t>вербализованным</w:t>
      </w:r>
      <w:proofErr w:type="spellEnd"/>
      <w:r w:rsidR="00DD01C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материалом. Использование наглядности способствует формированию положительного эмоционального настроя, повышению учебной мотивации, познавательной активности. Средства наглядности призваны обеспечить активизацию всех анализаторных систем и связей между ними, что создает основу для компенсации нарушенной (речевой) функции за счет сохранных. 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средства, наряду с использованием их в иллюстративной роли, в значительно большей мере привлекаются для обеспечения реальной основы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лексики, предложений, текста и подведении детей к наглядно-действенным, образным, а затем и словесно-понятийным обобщениям.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методы в коррекционном обучении реализуются при опоре на сохранные звенья высших психических функций и использовании возможностей наиболее упроченных форм деятельности. Опора на сохранные звенья в процессе обучения позволяет временно перевести нарушенные функции на другой, более низкий и доступный уровень их осуществления. Соединение в восприятии языкового материала слуховых (прослушивание заданий,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аудиообразцов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зрительных (картины, схемы, таблицы, компьютерные презентации, демонстрации предметов и опытов и т.д.) и моторных (процесс письма) усилий со стороны учащихся способствует более прочному усвоению вводимого материала.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Большую роль в познании материала предметных уроков играют наблюдения, экскурсии, практические работы.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Значительную роль в образовательно-коррекционной работе с детьми с тяжелыми нарушениями речи играет моделирование и конструирования различных языковых явлений и речевой продукции. Детей необходимо обучать составлению различных схем и модели с использованием стандартных обозначений,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или подбирать с опорой на эти модели собственные примеры и языковые иллюстрации. В обучении русскому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языку это позволяет сформировать у учащихся необходимые речевые стереотипы.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работе с текстами (любого рода и жанра) необходимо использовать наглядные опоры различного рода, позволяющие детям понимать и продуцировать связные высказывания.</w:t>
      </w:r>
    </w:p>
    <w:p w:rsidR="00DD01CF" w:rsidRDefault="00DD01CF" w:rsidP="00DD0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Перевод содержания текстов в предметно-понятийный план позволяет в значительной мере исключить механическое их воспроизводство и обеспечить понимание и успешную репродукцию, поэтому первоначальные смысловые связи нужно создавать не на вербальных, а на предметных отношениях сначала в пределах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затем в целом тексте.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компонентов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экстериоризации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всех этапах обучения созданию письменных текстов используются содержательные и смысловые опоры высказываний невербального (картины, схемы, графические символы) и вербального (ключевые слова, предложения, заголовки) характера.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собственных высказываний учащимся необходимы стимулы и четко представляемый предмет высказывания. В школьной практике в качестве таких стимулов для развития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связной 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используются разные источники: художественные тексты, произведения живописи, презентации, личные наблюдения и опыт учащихся, видеофильмы и др.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средств наглядности и объема их использования определяется речевыми, возрастными, индивидуальными особенностями ребенка с нарушениями речи, а также задачами изучения конкретного материала. Необходимо применять четкие схемы и таблицы, реалистические, приближенные к жизни иллюстрации, рационально определять объем применения наглядных средств с соблюдением принципа необходимости и доступности, избегая перегруженности. Кроме того, необходимо заранее подготовить четкие комментарии, обобщения информации, выделения главного в содержании и т.д., предусмотреть активное включение учащихся в процесс поиска информации, решения задачи, составления комментариев и т.д. на их основе.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именно средств наглядности и позволяет обеспечить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полисенсорную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основу восприятия речевой информации.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методы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 (метод упражнений, лабораторные и практические работы, игра и др.) широко используются в процессе обучения детей с ТНР для расширения их возможностей познания действительности, формирования предметных и универсальных компетенций.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речи учащихся осуществляется в процессе наблюдений, трудовой, игровой и предметно-практической деятельности.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место в обучении языку и развитии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описываемой категории детей должно отводиться проведению специальных тренировочных упражнений, направленных на усвоение учащимися отдельных видов высказываний, которые расширяют столь необходимую детям речевую практику и призваны ускорить процесс овладения отдельными видами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высказываний, способствовать развитию навыков построения предложений разных функциональных типов и синтаксических моделей.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упражнений как наиболее распространенного практического метода школьнику с тяжелыми нарушениями речи необходимо соблюдать четкую последовательность,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предварительно заданную учителем. Обязательное первоначальное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оречевление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постепенно свертывается и переводится во внутренний план. Однако в случае затруднений ученику предлагают вновь вернуться к развернутым действиям, сопровождающимся словесными комментариями, что позволяет осуществлять дифференцированный подход в обучении учащихся данной категории.</w:t>
      </w:r>
    </w:p>
    <w:p w:rsidR="00DD01CF" w:rsidRDefault="00DD01CF" w:rsidP="00DD0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формирования коммуникативной инициативы детей и потребности в общении необходимо создавать специальные коммуникативные ситуации, в ходе которых определяются проблемные задачи. Решить их можно при определенной коммуникативной активности ребенка. Это ситуации с неполными данными, когда для выполнения задания ученик вынужден уточнять условия задания. Это задания с неверно заданными данными. Это различные игровые ситуации, а также дидактические и ролевые игры.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игровых моментов на уроках и во внеурочной деятельности позволяет создавать творческую атмосферу,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максимальной степени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позволяющей реализовать учащимся их речевой потенциал. Они служат эффективным способом формирования мотивов речевой деятельности, направленным на расширение практики общения, на осознание значений слов, отношений между ними и др. 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продуктивных видов деятельности эффективно и в целях формирования самоконтроля и самооценки учащихся. Поскольку ученик, выполнив задание, приобретает определенный продукт деятельности, создается благоприятная ситуация для обучения детей навыку оценивания собственной работы, сравнению полученного результата с заданным образцом.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Опора на практические действия необходима также в целях формирования знаний, умений и навыков, соответствующих требованиям программ обучения по школьным дисциплинам.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Словесные методы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 (рассказ, беседа, чтение материалов учебника и др.) имеют специфику в процессе обучения детей с ТНР и обязательно сочетаются с наглядными и практическими методами.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вербальной сферы учащихся с речевой патологией не позволяет учителю использовать словесные методы обучения, когда в основе формирования навыка лежит объяснение и слово учителя без достаточной опоры на предметно-практическую деятельность ученика. Переоценка словесных методов обучения, опора на слово как на ведущее средство обучения приводит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вербализму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суть которого состоит в том, что ученик, повторяя за учителем или заучивая формулировки, воспроизводит правила или рассуждения без осознания их смысла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практической значимости. Следовательно, у ребенка не формируются практические речевые навыки.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Недостаточная устойчивость внимания и особенности памяти детей с ТНР, замедление скорости приема и переработки речевой информации определяют необходимость дозированного сообщения нового материала (методом «малых шагов») с большой детализацией, развернутостью, с конкретностью действий в форме алгоритмов.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эффективным методом объяснения, обобщения материала является проведение бесед, в ходе которых активизируются познавательные способности, развивается диалогическая речь учащихся, поскольку требуется использование самых разнообразных высказываний разговорного типа (вопросы, ответы, просьбы, поручения и др.). В ходе беседы учитель может быстро отреагировать на возникающие у детей трудности. Систематизируется, обобщается и частично расширяется материал, обсужденный во время бесед, путем чтения специально составленных или подобранных текстов.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 учителя - эффективный метод экономного, четкого, стройного объяснения материала. В результате содержательного и живого рассказа у учащихся создается цельное восприятие материала. Рассказ служит для детей образцом монологического высказывания, логичного изложения, на примере рассказа учителя они учатся объяснять, аргументировать выдвигаемые положения, учатся рассуждать. Формируется умение слушать и понимать. Однако в обучении детей с ТНР при использовании данного метода необходимо критически оценить возможный объем сообщения, продумать способы активизации деятельности учащихся (предварительно сформулировать вопросы по теме, сообщить план, обратиться к личному опыту детей и т.д.), удержания их внимания, обеспечить необходимые опоры, позволяющие им понять и удержать в памяти развёрнутое монологическое высказывание. </w:t>
      </w:r>
    </w:p>
    <w:p w:rsidR="00DD01CF" w:rsidRDefault="00DD01CF" w:rsidP="00DD0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Предлагая детям изучить тот или иной параграф по учебнику, учителю необходимо сопроводить это задание вопросами и упражнениями. После работы над параграфами усвоение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проверяется путем постановки вопросов. Если какая-то часть правила усвоена слабо, необходимо дать соответствующие объяснения, а затем подвести итог. Для самостоятельного изучения детьми с тяжелыми нарушениями речи отбираются темы сравнительно легкие. Самостоятельная работа с учебником чаще всего дополняет другие методы объяснения, обобщения, закрепления материала.</w:t>
      </w:r>
    </w:p>
    <w:p w:rsidR="00DD01CF" w:rsidRDefault="00DD01CF" w:rsidP="00DD01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Методы работы будут определяться в зависимости от конкретного содержания и задач занятий. Как правило, практические, наглядные и словесные методы используются в комплексе, что позволяет детям с тяжелыми нарушениями речи полноценно воспринимать, осмысливать, удержив</w:t>
      </w:r>
      <w:r w:rsidR="008073A6">
        <w:rPr>
          <w:rFonts w:ascii="Times New Roman" w:hAnsi="Times New Roman" w:cs="Times New Roman"/>
          <w:bCs/>
          <w:color w:val="000000"/>
          <w:sz w:val="28"/>
          <w:szCs w:val="28"/>
        </w:rPr>
        <w:t>ать и перерабатывать информацию.</w:t>
      </w:r>
    </w:p>
    <w:p w:rsidR="00DD01CF" w:rsidRDefault="00DD01CF" w:rsidP="00DD01CF">
      <w:pPr>
        <w:pStyle w:val="a3"/>
        <w:ind w:left="284" w:hanging="28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F421D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Методические рекомендации по </w:t>
      </w:r>
      <w:r w:rsidRPr="00CF421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применению </w:t>
      </w:r>
      <w:r w:rsidRPr="00CF421D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дидактических материалов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.</w:t>
      </w:r>
    </w:p>
    <w:p w:rsidR="00DD01CF" w:rsidRPr="00CF421D" w:rsidRDefault="00DD01CF" w:rsidP="00DD01CF">
      <w:pPr>
        <w:spacing w:after="0" w:line="240" w:lineRule="auto"/>
        <w:ind w:firstLine="284"/>
        <w:jc w:val="both"/>
        <w:textAlignment w:val="center"/>
      </w:pPr>
      <w:r w:rsidRPr="00CF421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максимального педагогического эффекта при обучении детей с ТНР в инклюзивном пространстве, прогнозирования и </w:t>
      </w:r>
      <w:r w:rsidRPr="00CF42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предупреждения возможных трудностей необходимо учитывать ряд рекомендаций к отбору и применению дидактических средств и ресурсов:</w:t>
      </w:r>
    </w:p>
    <w:p w:rsidR="00DD01CF" w:rsidRPr="00950B0E" w:rsidRDefault="00DD01CF" w:rsidP="00DD01CF">
      <w:pPr>
        <w:pStyle w:val="a3"/>
        <w:ind w:left="284" w:hanging="284"/>
        <w:jc w:val="both"/>
        <w:textAlignment w:val="center"/>
        <w:rPr>
          <w:lang w:val="ru-RU"/>
        </w:rPr>
      </w:pP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 материал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упражнений должен быть практически актуальным для детей, связанным с их жизненными   потребностями   и   опытом. Предлагаемый в упражнениях материал должен постепенно усложняться. </w:t>
      </w: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Конкретное выражение это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требование находит в отборе словаря для высказываний, а также тем для бесед;</w:t>
      </w:r>
    </w:p>
    <w:p w:rsidR="00DD01CF" w:rsidRPr="00950B0E" w:rsidRDefault="00DD01CF" w:rsidP="00DD01CF">
      <w:pPr>
        <w:pStyle w:val="a3"/>
        <w:ind w:left="284" w:hanging="284"/>
        <w:jc w:val="both"/>
        <w:textAlignment w:val="center"/>
        <w:rPr>
          <w:lang w:val="ru-RU"/>
        </w:rPr>
      </w:pP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 при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выборе приемов работы над отдельными высказываниями разговорного типа нужно ориентироваться на уровень речевого развития учащихся и этап работы над данным материалом (вводится ли он впервые, закрепляется или повторяется). В зависимости от этих условий учитель опирается на преднамеренно создаваемые на уроках ситуации с разной степенью конкретности;</w:t>
      </w:r>
    </w:p>
    <w:p w:rsidR="00DD01CF" w:rsidRPr="00950B0E" w:rsidRDefault="00DD01CF" w:rsidP="00DD01CF">
      <w:pPr>
        <w:pStyle w:val="a3"/>
        <w:ind w:left="284" w:hanging="284"/>
        <w:jc w:val="both"/>
        <w:textAlignment w:val="center"/>
        <w:rPr>
          <w:lang w:val="ru-RU"/>
        </w:rPr>
      </w:pP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учитывая, что речевые навыки имеют сложную структуру, требование последовательности в работе над отдельными </w:t>
      </w: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высказываться  должно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соблюдаться в двух отношениях. Во-первых,</w:t>
      </w:r>
      <w:r w:rsidRPr="00950B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надо начинать с тех упражнений, которые предполагает лишь воспроизведение образца, затем вводить упражнения на построение фразы по аналогии и лишь потом предлагать совершенно самостоятельно употреблять тот или иной вид высказывания. Во-вторых, сначала учителю следует научить детей понимать высказывание, а затем работать над введением его в активную речь;</w:t>
      </w:r>
    </w:p>
    <w:p w:rsidR="00DD01CF" w:rsidRPr="00950B0E" w:rsidRDefault="00DD01CF" w:rsidP="00DD01CF">
      <w:pPr>
        <w:pStyle w:val="a3"/>
        <w:ind w:left="284" w:hanging="284"/>
        <w:jc w:val="both"/>
        <w:textAlignment w:val="center"/>
        <w:rPr>
          <w:lang w:val="ru-RU"/>
        </w:rPr>
      </w:pP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 в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занятиях по усвоению отдельных высказываний следует использовать различные виды упражнений. Их разнообразие помогает поддерживать внимание и интерес учащихся к занятиям и тем самым добиваться более высоких результатов;</w:t>
      </w:r>
    </w:p>
    <w:p w:rsidR="00DD01CF" w:rsidRPr="00950B0E" w:rsidRDefault="00DD01CF" w:rsidP="00DD01CF">
      <w:pPr>
        <w:pStyle w:val="a3"/>
        <w:ind w:left="284" w:hanging="284"/>
        <w:jc w:val="both"/>
        <w:textAlignment w:val="center"/>
        <w:rPr>
          <w:lang w:val="ru-RU"/>
        </w:rPr>
      </w:pP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д) упражнения необходимо строить таким образом, чтобы учащиеся находились в общении не </w:t>
      </w: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 с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учителем,  но  как можно  больше  общались  друг  с другом;</w:t>
      </w:r>
    </w:p>
    <w:p w:rsidR="00DD01CF" w:rsidRPr="00950B0E" w:rsidRDefault="00DD01CF" w:rsidP="00DD01CF">
      <w:pPr>
        <w:pStyle w:val="a3"/>
        <w:ind w:left="284" w:hanging="284"/>
        <w:jc w:val="both"/>
        <w:textAlignment w:val="center"/>
        <w:rPr>
          <w:lang w:val="ru-RU"/>
        </w:rPr>
      </w:pP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 по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мере совершенствования речи детей их надо учить строить фразу в разных вариантах. Это создает более ш</w:t>
      </w:r>
      <w:r w:rsidR="008073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ирокие возможности для общения.</w:t>
      </w:r>
    </w:p>
    <w:p w:rsidR="00DD01CF" w:rsidRDefault="00DD01CF" w:rsidP="00DD01CF">
      <w:pPr>
        <w:pStyle w:val="a3"/>
        <w:ind w:firstLine="284"/>
        <w:jc w:val="both"/>
        <w:textAlignment w:val="center"/>
        <w:rPr>
          <w:lang w:val="ru-RU"/>
        </w:rPr>
      </w:pP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Специфика речевого развития учащихся требует особой работы с дидактическим материалом. Так, </w:t>
      </w:r>
      <w:proofErr w:type="spell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несформированность</w:t>
      </w:r>
      <w:proofErr w:type="spell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</w:t>
      </w:r>
      <w:proofErr w:type="spell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-речевых эталонов препятствует реализации эффективной самопроверки и самоанализа собственной речевой продукции у учащихся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ТНР</w:t>
      </w: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Поэтому формирование навыка языкового анализа речевой продукции очень важно начинать с первых этапов обучения.</w:t>
      </w:r>
    </w:p>
    <w:p w:rsidR="00DD01CF" w:rsidRPr="00950B0E" w:rsidRDefault="00DD01CF" w:rsidP="00DD01CF">
      <w:pPr>
        <w:pStyle w:val="a3"/>
        <w:ind w:firstLine="284"/>
        <w:jc w:val="both"/>
        <w:textAlignment w:val="center"/>
        <w:rPr>
          <w:lang w:val="ru-RU"/>
        </w:rPr>
      </w:pP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 текстом всегда требует от учителя большого внимания, кропотливой работы. Однако результат не будет удовлетворительным, если ребенок не научится самостоятельно контролировать качество собственной речи. Отвлеченные понятия и правила требуют конкретизации и в ряде случаев предъявления в адаптированной форме в виде простых предложений и отдельных квантов. </w:t>
      </w:r>
      <w:r>
        <w:rPr>
          <w:lang w:val="ru-RU"/>
        </w:rPr>
        <w:t xml:space="preserve"> </w:t>
      </w: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Введение четко формулируемых критериев </w:t>
      </w:r>
      <w:proofErr w:type="gramStart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речевой продукции</w:t>
      </w:r>
      <w:proofErr w:type="gramEnd"/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учащихся позволяет</w:t>
      </w:r>
      <w:r w:rsidRPr="00950B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0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формировать у них целевую учебную установку. </w:t>
      </w:r>
    </w:p>
    <w:p w:rsidR="00DD01CF" w:rsidRDefault="00DD01CF" w:rsidP="00DD01C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Задания должны быть сформулированы четко, понятно; необходимо убедиться в том, что ребенок понял задание и имел время на обдумывание ответа.</w:t>
      </w:r>
    </w:p>
    <w:p w:rsidR="00DD01CF" w:rsidRDefault="00DD01CF" w:rsidP="00DD01C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индивидуализировать оценку работы учащихся, определив критерии оценки устных ответов для детей с нарушениями устной речи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письменных работ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1CF" w:rsidRDefault="00DD01CF" w:rsidP="00DD01C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оценивать успешность обучения ребенка в зависимости от темпа его продвижения к более высокому уровню знаний, к познавательной самостоятельности, от действенного интереса к учению.</w:t>
      </w:r>
    </w:p>
    <w:p w:rsidR="00DD01CF" w:rsidRDefault="00DD01CF" w:rsidP="00DD01C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оценивать результаты труда ребенка в сравнении с другими учащимися. Важно поощрять каждое отдельное продвижение вперед конкретного ученика и оценивать не столько конечный результат, сколько познавательный процесс, деятельность ребенка, его динамику в развитии.</w:t>
      </w:r>
    </w:p>
    <w:p w:rsidR="00DD01CF" w:rsidRDefault="00DD01CF" w:rsidP="00DD01C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детей с тяжелыми нарушениями речи оценивание учебных действий, выполненных заданий чрезвычайно важно, так как позволяет им ориентироваться на произведенное действие, получившее положительную оценку взрослого, как на образец, инстр</w:t>
      </w:r>
      <w:r w:rsidR="008073A6">
        <w:rPr>
          <w:rFonts w:ascii="Times New Roman" w:hAnsi="Times New Roman" w:cs="Times New Roman"/>
          <w:color w:val="000000"/>
          <w:sz w:val="28"/>
          <w:szCs w:val="28"/>
        </w:rPr>
        <w:t>укцию к дальнейшей деятельности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01CF" w:rsidRDefault="00DD01CF"/>
    <w:sectPr w:rsidR="00DD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6058"/>
    <w:multiLevelType w:val="multilevel"/>
    <w:tmpl w:val="D7265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•"/>
      <w:lvlJc w:val="left"/>
      <w:pPr>
        <w:ind w:left="142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E8772C"/>
    <w:multiLevelType w:val="multilevel"/>
    <w:tmpl w:val="379A692C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0D2497"/>
    <w:multiLevelType w:val="hybridMultilevel"/>
    <w:tmpl w:val="D482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3C"/>
    <w:rsid w:val="0001397F"/>
    <w:rsid w:val="00106B3C"/>
    <w:rsid w:val="00217389"/>
    <w:rsid w:val="003B5D42"/>
    <w:rsid w:val="007916F1"/>
    <w:rsid w:val="008073A6"/>
    <w:rsid w:val="00975F05"/>
    <w:rsid w:val="00986831"/>
    <w:rsid w:val="00BA7C74"/>
    <w:rsid w:val="00C25F08"/>
    <w:rsid w:val="00D8008F"/>
    <w:rsid w:val="00DD01CF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4F72-9043-46E5-9BF9-11964B12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01CF"/>
    <w:pPr>
      <w:widowControl w:val="0"/>
      <w:spacing w:after="0" w:line="240" w:lineRule="auto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130C-B11F-4C23-B813-DE6DBBA8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2024-09-24T11:09:00Z</dcterms:created>
  <dcterms:modified xsi:type="dcterms:W3CDTF">2024-09-27T14:45:00Z</dcterms:modified>
</cp:coreProperties>
</file>